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BA15"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Cambria" w:eastAsia="Times New Roman" w:hAnsi="Cambria" w:cs="Times New Roman"/>
          <w:color w:val="000000"/>
          <w:sz w:val="80"/>
          <w:szCs w:val="80"/>
        </w:rPr>
        <w:t>WITNESS AT THE BORDER</w:t>
      </w:r>
    </w:p>
    <w:p w14:paraId="60FF6EC6" w14:textId="53CC3055" w:rsidR="00023645" w:rsidRPr="00023645" w:rsidRDefault="00023645" w:rsidP="00023645">
      <w:pPr>
        <w:ind w:left="720" w:right="540"/>
        <w:jc w:val="center"/>
        <w:rPr>
          <w:rFonts w:ascii="Times New Roman" w:eastAsia="Times New Roman" w:hAnsi="Times New Roman" w:cs="Times New Roman"/>
        </w:rPr>
      </w:pPr>
      <w:r w:rsidRPr="00023645">
        <w:rPr>
          <w:rFonts w:ascii="Cambria" w:eastAsia="Times New Roman" w:hAnsi="Cambria" w:cs="Times New Roman"/>
          <w:color w:val="1C1E21"/>
          <w:bdr w:val="none" w:sz="0" w:space="0" w:color="auto" w:frame="1"/>
          <w:shd w:val="clear" w:color="auto" w:fill="FFFFFF"/>
        </w:rPr>
        <w:fldChar w:fldCharType="begin"/>
      </w:r>
      <w:r w:rsidRPr="00023645">
        <w:rPr>
          <w:rFonts w:ascii="Cambria" w:eastAsia="Times New Roman" w:hAnsi="Cambria" w:cs="Times New Roman"/>
          <w:color w:val="1C1E21"/>
          <w:bdr w:val="none" w:sz="0" w:space="0" w:color="auto" w:frame="1"/>
          <w:shd w:val="clear" w:color="auto" w:fill="FFFFFF"/>
        </w:rPr>
        <w:instrText xml:space="preserve"> INCLUDEPICTURE "https://lh5.googleusercontent.com/0RtziUTbMWFOxzSsnTHD-kV6-ejOR0ehDR1ljkj4ekORLV3jITPrFgripb7P1nXXROGjtu3A5m6NMvbDctyh3n6CJO7U49ZqtKfms79-CI0vNoG6WG1cdnxdh8zhL7sN-jVG4vzH" \* MERGEFORMATINET </w:instrText>
      </w:r>
      <w:r w:rsidRPr="00023645">
        <w:rPr>
          <w:rFonts w:ascii="Cambria" w:eastAsia="Times New Roman" w:hAnsi="Cambria" w:cs="Times New Roman"/>
          <w:color w:val="1C1E21"/>
          <w:bdr w:val="none" w:sz="0" w:space="0" w:color="auto" w:frame="1"/>
          <w:shd w:val="clear" w:color="auto" w:fill="FFFFFF"/>
        </w:rPr>
        <w:fldChar w:fldCharType="separate"/>
      </w:r>
      <w:r w:rsidRPr="00023645">
        <w:rPr>
          <w:rFonts w:ascii="Cambria" w:eastAsia="Times New Roman" w:hAnsi="Cambria" w:cs="Times New Roman"/>
          <w:noProof/>
          <w:color w:val="1C1E21"/>
          <w:bdr w:val="none" w:sz="0" w:space="0" w:color="auto" w:frame="1"/>
          <w:shd w:val="clear" w:color="auto" w:fill="FFFFFF"/>
        </w:rPr>
        <w:drawing>
          <wp:inline distT="0" distB="0" distL="0" distR="0" wp14:anchorId="4AD2C3D8" wp14:editId="137A3EE9">
            <wp:extent cx="1743710" cy="951230"/>
            <wp:effectExtent l="0" t="0" r="0" b="127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710" cy="951230"/>
                    </a:xfrm>
                    <a:prstGeom prst="rect">
                      <a:avLst/>
                    </a:prstGeom>
                    <a:noFill/>
                    <a:ln>
                      <a:noFill/>
                    </a:ln>
                  </pic:spPr>
                </pic:pic>
              </a:graphicData>
            </a:graphic>
          </wp:inline>
        </w:drawing>
      </w:r>
      <w:r w:rsidRPr="00023645">
        <w:rPr>
          <w:rFonts w:ascii="Cambria" w:eastAsia="Times New Roman" w:hAnsi="Cambria" w:cs="Times New Roman"/>
          <w:color w:val="1C1E21"/>
          <w:bdr w:val="none" w:sz="0" w:space="0" w:color="auto" w:frame="1"/>
          <w:shd w:val="clear" w:color="auto" w:fill="FFFFFF"/>
        </w:rPr>
        <w:fldChar w:fldCharType="end"/>
      </w:r>
      <w:r w:rsidRPr="00023645">
        <w:rPr>
          <w:rFonts w:ascii="Cambria" w:eastAsia="Times New Roman" w:hAnsi="Cambria" w:cs="Times New Roman"/>
          <w:color w:val="1C1E21"/>
          <w:shd w:val="clear" w:color="auto" w:fill="FFFFFF"/>
        </w:rPr>
        <w:t xml:space="preserve"> &amp; </w:t>
      </w:r>
      <w:r w:rsidRPr="00023645">
        <w:rPr>
          <w:rFonts w:ascii="Cambria" w:eastAsia="Times New Roman" w:hAnsi="Cambria" w:cs="Times New Roman"/>
          <w:color w:val="1C1E21"/>
          <w:bdr w:val="none" w:sz="0" w:space="0" w:color="auto" w:frame="1"/>
          <w:shd w:val="clear" w:color="auto" w:fill="FFFFFF"/>
        </w:rPr>
        <w:fldChar w:fldCharType="begin"/>
      </w:r>
      <w:r w:rsidRPr="00023645">
        <w:rPr>
          <w:rFonts w:ascii="Cambria" w:eastAsia="Times New Roman" w:hAnsi="Cambria" w:cs="Times New Roman"/>
          <w:color w:val="1C1E21"/>
          <w:bdr w:val="none" w:sz="0" w:space="0" w:color="auto" w:frame="1"/>
          <w:shd w:val="clear" w:color="auto" w:fill="FFFFFF"/>
        </w:rPr>
        <w:instrText xml:space="preserve"> INCLUDEPICTURE "https://lh5.googleusercontent.com/1hN1BRrw5eufOVPBwArZpH_YN_d43OpajclQbgot9DBYhBq1DrWq5PKX6fI_Wvw5QaMFmNRSU4lpQ5m2G5oFupqe6hh3BiPtKilpcSVZF7CHx6_J5UFzcMZrPPixhJ0hwVDfkUw2" \* MERGEFORMATINET </w:instrText>
      </w:r>
      <w:r w:rsidRPr="00023645">
        <w:rPr>
          <w:rFonts w:ascii="Cambria" w:eastAsia="Times New Roman" w:hAnsi="Cambria" w:cs="Times New Roman"/>
          <w:color w:val="1C1E21"/>
          <w:bdr w:val="none" w:sz="0" w:space="0" w:color="auto" w:frame="1"/>
          <w:shd w:val="clear" w:color="auto" w:fill="FFFFFF"/>
        </w:rPr>
        <w:fldChar w:fldCharType="separate"/>
      </w:r>
      <w:r w:rsidRPr="00023645">
        <w:rPr>
          <w:rFonts w:ascii="Cambria" w:eastAsia="Times New Roman" w:hAnsi="Cambria" w:cs="Times New Roman"/>
          <w:noProof/>
          <w:color w:val="1C1E21"/>
          <w:bdr w:val="none" w:sz="0" w:space="0" w:color="auto" w:frame="1"/>
          <w:shd w:val="clear" w:color="auto" w:fill="FFFFFF"/>
        </w:rPr>
        <w:drawing>
          <wp:inline distT="0" distB="0" distL="0" distR="0" wp14:anchorId="12B0214B" wp14:editId="03A502CC">
            <wp:extent cx="3315970" cy="987425"/>
            <wp:effectExtent l="0" t="0" r="0" b="3175"/>
            <wp:docPr id="3" name="Picture 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5970" cy="987425"/>
                    </a:xfrm>
                    <a:prstGeom prst="rect">
                      <a:avLst/>
                    </a:prstGeom>
                    <a:noFill/>
                    <a:ln>
                      <a:noFill/>
                    </a:ln>
                  </pic:spPr>
                </pic:pic>
              </a:graphicData>
            </a:graphic>
          </wp:inline>
        </w:drawing>
      </w:r>
      <w:r w:rsidRPr="00023645">
        <w:rPr>
          <w:rFonts w:ascii="Cambria" w:eastAsia="Times New Roman" w:hAnsi="Cambria" w:cs="Times New Roman"/>
          <w:color w:val="1C1E21"/>
          <w:bdr w:val="none" w:sz="0" w:space="0" w:color="auto" w:frame="1"/>
          <w:shd w:val="clear" w:color="auto" w:fill="FFFFFF"/>
        </w:rPr>
        <w:fldChar w:fldCharType="end"/>
      </w:r>
    </w:p>
    <w:p w14:paraId="42499625" w14:textId="77777777" w:rsidR="00023645" w:rsidRPr="00023645" w:rsidRDefault="00023645" w:rsidP="00023645">
      <w:pPr>
        <w:rPr>
          <w:rFonts w:ascii="Times New Roman" w:eastAsia="Times New Roman" w:hAnsi="Times New Roman" w:cs="Times New Roman"/>
        </w:rPr>
      </w:pPr>
    </w:p>
    <w:p w14:paraId="1C11D8B8"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0"/>
          <w:szCs w:val="20"/>
        </w:rPr>
        <w:t>For Immediate Release</w:t>
      </w:r>
    </w:p>
    <w:p w14:paraId="73B3C50F" w14:textId="77777777" w:rsidR="00023645" w:rsidRPr="00023645" w:rsidRDefault="00023645" w:rsidP="00023645">
      <w:pPr>
        <w:rPr>
          <w:rFonts w:ascii="Times New Roman" w:eastAsia="Times New Roman" w:hAnsi="Times New Roman" w:cs="Times New Roman"/>
        </w:rPr>
      </w:pPr>
    </w:p>
    <w:p w14:paraId="529BD5D2"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rPr>
        <w:t> January 12, 2020:  “Witness at the Border” to Shed Light on Humanitarian Crisis, Violence Against Women &amp; Family Separation Caused by “Remain in Mexico” (MPP)</w:t>
      </w:r>
    </w:p>
    <w:p w14:paraId="3F66BF6B"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FF"/>
        </w:rPr>
        <w:t> </w:t>
      </w:r>
    </w:p>
    <w:p w14:paraId="63CA3573"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2"/>
          <w:szCs w:val="22"/>
        </w:rPr>
        <w:t>A “Campaign With No End” Demands Due Process &amp; Asylum Rights</w:t>
      </w:r>
    </w:p>
    <w:p w14:paraId="5F7164DA"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2"/>
          <w:szCs w:val="22"/>
        </w:rPr>
        <w:t> </w:t>
      </w:r>
    </w:p>
    <w:p w14:paraId="1C36E480"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2"/>
          <w:szCs w:val="22"/>
        </w:rPr>
        <w:t>Hundreds of Activists from 30 States Join with ACLU-TX in Brownsville, Texas</w:t>
      </w:r>
    </w:p>
    <w:p w14:paraId="00E8CC29"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rPr>
        <w:t> </w:t>
      </w:r>
    </w:p>
    <w:p w14:paraId="7DECE335"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What:</w:t>
      </w:r>
      <w:r w:rsidRPr="00023645">
        <w:rPr>
          <w:rFonts w:ascii="Arial" w:eastAsia="Times New Roman" w:hAnsi="Arial" w:cs="Arial"/>
          <w:color w:val="000000"/>
          <w:sz w:val="20"/>
          <w:szCs w:val="20"/>
        </w:rPr>
        <w:t xml:space="preserve"> </w:t>
      </w:r>
      <w:r w:rsidRPr="00023645">
        <w:rPr>
          <w:rFonts w:ascii="Arial" w:eastAsia="Times New Roman" w:hAnsi="Arial" w:cs="Arial"/>
          <w:i/>
          <w:iCs/>
          <w:color w:val="000000"/>
          <w:sz w:val="20"/>
          <w:szCs w:val="20"/>
        </w:rPr>
        <w:t>WITNESS AT THE BORDER</w:t>
      </w:r>
      <w:r w:rsidRPr="00023645">
        <w:rPr>
          <w:rFonts w:ascii="Arial" w:eastAsia="Times New Roman" w:hAnsi="Arial" w:cs="Arial"/>
          <w:color w:val="000000"/>
          <w:sz w:val="20"/>
          <w:szCs w:val="20"/>
        </w:rPr>
        <w:t xml:space="preserve"> launches a high-profile, long-term vigil challenging US immigration policy. </w:t>
      </w:r>
    </w:p>
    <w:p w14:paraId="03D56FCE"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xml:space="preserve">1) We will protest the injustice of the rigged </w:t>
      </w:r>
      <w:r w:rsidRPr="00023645">
        <w:rPr>
          <w:rFonts w:ascii="Arial" w:eastAsia="Times New Roman" w:hAnsi="Arial" w:cs="Arial"/>
          <w:color w:val="0000FF"/>
          <w:sz w:val="20"/>
          <w:szCs w:val="20"/>
        </w:rPr>
        <w:t>t</w:t>
      </w:r>
      <w:hyperlink r:id="rId6" w:history="1">
        <w:r w:rsidRPr="00023645">
          <w:rPr>
            <w:rFonts w:ascii="Arial" w:eastAsia="Times New Roman" w:hAnsi="Arial" w:cs="Arial"/>
            <w:color w:val="1155CC"/>
            <w:sz w:val="20"/>
            <w:szCs w:val="20"/>
            <w:u w:val="single"/>
          </w:rPr>
          <w:t>ent courts</w:t>
        </w:r>
      </w:hyperlink>
      <w:r w:rsidRPr="00023645">
        <w:rPr>
          <w:rFonts w:ascii="Arial" w:eastAsia="Times New Roman" w:hAnsi="Arial" w:cs="Arial"/>
          <w:color w:val="FF0000"/>
          <w:sz w:val="20"/>
          <w:szCs w:val="20"/>
        </w:rPr>
        <w:t xml:space="preserve"> </w:t>
      </w:r>
      <w:r w:rsidRPr="00023645">
        <w:rPr>
          <w:rFonts w:ascii="Arial" w:eastAsia="Times New Roman" w:hAnsi="Arial" w:cs="Arial"/>
          <w:color w:val="000000"/>
          <w:sz w:val="20"/>
          <w:szCs w:val="20"/>
        </w:rPr>
        <w:t>and demand restoration of asylum. 2) Participants will also cross the Gateway International Bridge linking Brownsville, Texas to Matamoros, Tamaulipas, Mexico to observe and report on the conditions in the refugee camps. </w:t>
      </w:r>
    </w:p>
    <w:p w14:paraId="2E2EE11E" w14:textId="77777777" w:rsidR="00023645" w:rsidRPr="00023645" w:rsidRDefault="00023645" w:rsidP="00023645">
      <w:pPr>
        <w:rPr>
          <w:rFonts w:ascii="Times New Roman" w:eastAsia="Times New Roman" w:hAnsi="Times New Roman" w:cs="Times New Roman"/>
        </w:rPr>
      </w:pPr>
    </w:p>
    <w:p w14:paraId="577F06FA"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The vigil will not end until the “Remain in Mexico” (MPP) policy is repealed and due process and asylum rights restored. Solidarity events in Albany, NY; Florida; New Hampshire; Northern California; Ohio; Virginia, more.</w:t>
      </w:r>
    </w:p>
    <w:p w14:paraId="3F3B7ECF"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w:t>
      </w:r>
    </w:p>
    <w:p w14:paraId="687CAACE"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 xml:space="preserve">Where: </w:t>
      </w:r>
      <w:r w:rsidRPr="00023645">
        <w:rPr>
          <w:rFonts w:ascii="Arial" w:eastAsia="Times New Roman" w:hAnsi="Arial" w:cs="Arial"/>
          <w:color w:val="000000"/>
          <w:sz w:val="20"/>
          <w:szCs w:val="20"/>
        </w:rPr>
        <w:t>Xeriscape Park, corner of E. Elizabeth St. and International Blvd., Brownsville, Texas</w:t>
      </w:r>
    </w:p>
    <w:p w14:paraId="11B1985A"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w:t>
      </w:r>
    </w:p>
    <w:p w14:paraId="652E5D4E"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When:</w:t>
      </w:r>
      <w:r w:rsidRPr="00023645">
        <w:rPr>
          <w:rFonts w:ascii="Arial" w:eastAsia="Times New Roman" w:hAnsi="Arial" w:cs="Arial"/>
          <w:color w:val="000000"/>
          <w:sz w:val="20"/>
          <w:szCs w:val="20"/>
        </w:rPr>
        <w:t xml:space="preserve"> </w:t>
      </w:r>
      <w:r w:rsidRPr="00023645">
        <w:rPr>
          <w:rFonts w:ascii="Arial" w:eastAsia="Times New Roman" w:hAnsi="Arial" w:cs="Arial"/>
          <w:b/>
          <w:bCs/>
          <w:color w:val="000000"/>
          <w:sz w:val="20"/>
          <w:szCs w:val="20"/>
        </w:rPr>
        <w:t xml:space="preserve">The Vigil Begins </w:t>
      </w:r>
      <w:r w:rsidRPr="00023645">
        <w:rPr>
          <w:rFonts w:ascii="Arial" w:eastAsia="Times New Roman" w:hAnsi="Arial" w:cs="Arial"/>
          <w:color w:val="000000"/>
          <w:sz w:val="20"/>
          <w:szCs w:val="20"/>
        </w:rPr>
        <w:t>Sunday, January 12, 2020 </w:t>
      </w:r>
    </w:p>
    <w:p w14:paraId="3EBE6469"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9 am - Gather at Xeriscape Park</w:t>
      </w:r>
    </w:p>
    <w:p w14:paraId="291ED947"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10 am - Picketing at the Tent Courts</w:t>
      </w:r>
    </w:p>
    <w:p w14:paraId="1F823710"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Noon - Rally (program to be announced)</w:t>
      </w:r>
    </w:p>
    <w:p w14:paraId="6187121D"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2:30 pm - Crossing Gateway International Bridge to Witness in Matamoros, Mexico </w:t>
      </w:r>
    </w:p>
    <w:p w14:paraId="15CED04F"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After January 12:</w:t>
      </w:r>
      <w:r w:rsidRPr="00023645">
        <w:rPr>
          <w:rFonts w:ascii="Arial" w:eastAsia="Times New Roman" w:hAnsi="Arial" w:cs="Arial"/>
          <w:color w:val="000000"/>
          <w:sz w:val="20"/>
          <w:szCs w:val="20"/>
        </w:rPr>
        <w:t xml:space="preserve"> Daily Vigils</w:t>
      </w:r>
    </w:p>
    <w:p w14:paraId="3A1A1E26"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lastRenderedPageBreak/>
        <w:t>February 14:</w:t>
      </w:r>
      <w:r w:rsidRPr="00023645">
        <w:rPr>
          <w:rFonts w:ascii="Arial" w:eastAsia="Times New Roman" w:hAnsi="Arial" w:cs="Arial"/>
          <w:color w:val="000000"/>
          <w:sz w:val="20"/>
          <w:szCs w:val="20"/>
        </w:rPr>
        <w:t xml:space="preserve"> SAVE THE DATE for “Love, Not Hate” Witnessing event at the border.</w:t>
      </w:r>
    </w:p>
    <w:p w14:paraId="17035B2B" w14:textId="77777777" w:rsidR="00023645" w:rsidRPr="00023645" w:rsidRDefault="00023645" w:rsidP="00023645">
      <w:pPr>
        <w:rPr>
          <w:rFonts w:ascii="Times New Roman" w:eastAsia="Times New Roman" w:hAnsi="Times New Roman" w:cs="Times New Roman"/>
        </w:rPr>
      </w:pPr>
    </w:p>
    <w:p w14:paraId="76CD3F68"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Who:</w:t>
      </w:r>
      <w:r w:rsidRPr="00023645">
        <w:rPr>
          <w:rFonts w:ascii="Arial" w:eastAsia="Times New Roman" w:hAnsi="Arial" w:cs="Arial"/>
          <w:color w:val="000000"/>
          <w:sz w:val="20"/>
          <w:szCs w:val="20"/>
        </w:rPr>
        <w:t xml:space="preserve"> </w:t>
      </w:r>
      <w:hyperlink r:id="rId7" w:history="1">
        <w:r w:rsidRPr="00023645">
          <w:rPr>
            <w:rFonts w:ascii="Arial" w:eastAsia="Times New Roman" w:hAnsi="Arial" w:cs="Arial"/>
            <w:color w:val="1155CC"/>
            <w:sz w:val="20"/>
            <w:szCs w:val="20"/>
            <w:u w:val="single"/>
          </w:rPr>
          <w:t>Tornillo</w:t>
        </w:r>
      </w:hyperlink>
      <w:r w:rsidRPr="00023645">
        <w:rPr>
          <w:rFonts w:ascii="Arial" w:eastAsia="Times New Roman" w:hAnsi="Arial" w:cs="Arial"/>
          <w:color w:val="000000"/>
          <w:sz w:val="20"/>
          <w:szCs w:val="20"/>
        </w:rPr>
        <w:t>/</w:t>
      </w:r>
      <w:hyperlink r:id="rId8" w:history="1">
        <w:r w:rsidRPr="00023645">
          <w:rPr>
            <w:rFonts w:ascii="Arial" w:eastAsia="Times New Roman" w:hAnsi="Arial" w:cs="Arial"/>
            <w:color w:val="1155CC"/>
            <w:sz w:val="20"/>
            <w:szCs w:val="20"/>
            <w:u w:val="single"/>
          </w:rPr>
          <w:t>Homestead</w:t>
        </w:r>
      </w:hyperlink>
      <w:r w:rsidRPr="00023645">
        <w:rPr>
          <w:rFonts w:ascii="Arial" w:eastAsia="Times New Roman" w:hAnsi="Arial" w:cs="Arial"/>
          <w:color w:val="000000"/>
          <w:sz w:val="20"/>
          <w:szCs w:val="20"/>
        </w:rPr>
        <w:t xml:space="preserve"> immigration activist Josh Rubin and witnesses who helped close child detention centers in Texas and Florida. </w:t>
      </w:r>
      <w:hyperlink r:id="rId9" w:history="1">
        <w:r w:rsidRPr="00023645">
          <w:rPr>
            <w:rFonts w:ascii="Arial" w:eastAsia="Times New Roman" w:hAnsi="Arial" w:cs="Arial"/>
            <w:color w:val="1155CC"/>
            <w:sz w:val="20"/>
            <w:szCs w:val="20"/>
            <w:u w:val="single"/>
          </w:rPr>
          <w:t>ACLU Texas</w:t>
        </w:r>
      </w:hyperlink>
      <w:r w:rsidRPr="00023645">
        <w:rPr>
          <w:rFonts w:ascii="Arial" w:eastAsia="Times New Roman" w:hAnsi="Arial" w:cs="Arial"/>
          <w:color w:val="000000"/>
          <w:sz w:val="20"/>
          <w:szCs w:val="20"/>
        </w:rPr>
        <w:t xml:space="preserve">. </w:t>
      </w:r>
      <w:r w:rsidRPr="00023645">
        <w:rPr>
          <w:rFonts w:ascii="Arial" w:eastAsia="Times New Roman" w:hAnsi="Arial" w:cs="Arial"/>
          <w:color w:val="000000"/>
          <w:sz w:val="20"/>
          <w:szCs w:val="20"/>
          <w:shd w:val="clear" w:color="auto" w:fill="FFFFFF"/>
        </w:rPr>
        <w:t xml:space="preserve">Endorsed by </w:t>
      </w:r>
      <w:hyperlink r:id="rId10" w:history="1">
        <w:r w:rsidRPr="00023645">
          <w:rPr>
            <w:rFonts w:ascii="Arial" w:eastAsia="Times New Roman" w:hAnsi="Arial" w:cs="Arial"/>
            <w:color w:val="1155CC"/>
            <w:sz w:val="22"/>
            <w:szCs w:val="22"/>
            <w:u w:val="single"/>
            <w:shd w:val="clear" w:color="auto" w:fill="FFFFFF"/>
          </w:rPr>
          <w:t>Children's Defense Fund-TX</w:t>
        </w:r>
      </w:hyperlink>
      <w:r w:rsidRPr="00023645">
        <w:rPr>
          <w:rFonts w:ascii="Calibri" w:eastAsia="Times New Roman" w:hAnsi="Calibri" w:cs="Calibri"/>
          <w:color w:val="222222"/>
          <w:shd w:val="clear" w:color="auto" w:fill="FFFFFF"/>
        </w:rPr>
        <w:t xml:space="preserve">. </w:t>
      </w:r>
      <w:r w:rsidRPr="00023645">
        <w:rPr>
          <w:rFonts w:ascii="Arial" w:eastAsia="Times New Roman" w:hAnsi="Arial" w:cs="Arial"/>
          <w:color w:val="000000"/>
          <w:sz w:val="20"/>
          <w:szCs w:val="20"/>
        </w:rPr>
        <w:t xml:space="preserve">Members of </w:t>
      </w:r>
      <w:hyperlink r:id="rId11" w:history="1">
        <w:r w:rsidRPr="00023645">
          <w:rPr>
            <w:rFonts w:ascii="Arial" w:eastAsia="Times New Roman" w:hAnsi="Arial" w:cs="Arial"/>
            <w:color w:val="1155CC"/>
            <w:sz w:val="20"/>
            <w:szCs w:val="20"/>
            <w:u w:val="single"/>
          </w:rPr>
          <w:t>Don’t Separate Families</w:t>
        </w:r>
      </w:hyperlink>
      <w:r w:rsidRPr="00023645">
        <w:rPr>
          <w:rFonts w:ascii="Arial" w:eastAsia="Times New Roman" w:hAnsi="Arial" w:cs="Arial"/>
          <w:color w:val="000000"/>
          <w:sz w:val="20"/>
          <w:szCs w:val="20"/>
        </w:rPr>
        <w:t xml:space="preserve">, </w:t>
      </w:r>
      <w:hyperlink r:id="rId12" w:history="1">
        <w:r w:rsidRPr="00023645">
          <w:rPr>
            <w:rFonts w:ascii="Arial" w:eastAsia="Times New Roman" w:hAnsi="Arial" w:cs="Arial"/>
            <w:color w:val="1155CC"/>
            <w:sz w:val="20"/>
            <w:szCs w:val="20"/>
            <w:u w:val="single"/>
          </w:rPr>
          <w:t>Grannies Respond/Abuelas Responden Inc.</w:t>
        </w:r>
      </w:hyperlink>
      <w:r w:rsidRPr="00023645">
        <w:rPr>
          <w:rFonts w:ascii="Arial" w:eastAsia="Times New Roman" w:hAnsi="Arial" w:cs="Arial"/>
          <w:color w:val="000000"/>
          <w:sz w:val="20"/>
          <w:szCs w:val="20"/>
        </w:rPr>
        <w:t xml:space="preserve">, </w:t>
      </w:r>
      <w:hyperlink r:id="rId13" w:history="1">
        <w:r w:rsidRPr="00023645">
          <w:rPr>
            <w:rFonts w:ascii="Arial" w:eastAsia="Times New Roman" w:hAnsi="Arial" w:cs="Arial"/>
            <w:color w:val="1155CC"/>
            <w:sz w:val="20"/>
            <w:szCs w:val="20"/>
            <w:u w:val="single"/>
          </w:rPr>
          <w:t>Rio Valley Relief Project</w:t>
        </w:r>
      </w:hyperlink>
      <w:r w:rsidRPr="00023645">
        <w:rPr>
          <w:rFonts w:ascii="Arial" w:eastAsia="Times New Roman" w:hAnsi="Arial" w:cs="Arial"/>
          <w:color w:val="000000"/>
          <w:sz w:val="20"/>
          <w:szCs w:val="20"/>
        </w:rPr>
        <w:t xml:space="preserve"> and Americans from Texas and at least 30 other states, including clergy and congregants, educators, health professionals, lawyers, and immigrant rights groups.</w:t>
      </w:r>
      <w:r w:rsidRPr="00023645">
        <w:rPr>
          <w:rFonts w:ascii="Arial" w:eastAsia="Times New Roman" w:hAnsi="Arial" w:cs="Arial"/>
          <w:color w:val="FF0000"/>
          <w:sz w:val="20"/>
          <w:szCs w:val="20"/>
        </w:rPr>
        <w:t xml:space="preserve"> </w:t>
      </w:r>
      <w:r w:rsidRPr="00023645">
        <w:rPr>
          <w:rFonts w:ascii="Arial" w:eastAsia="Times New Roman" w:hAnsi="Arial" w:cs="Arial"/>
          <w:color w:val="002060"/>
          <w:sz w:val="20"/>
          <w:szCs w:val="20"/>
        </w:rPr>
        <w:t>(Interviews available.) </w:t>
      </w:r>
    </w:p>
    <w:p w14:paraId="3B06813A"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w:t>
      </w:r>
    </w:p>
    <w:p w14:paraId="03985F12"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Images:</w:t>
      </w:r>
      <w:r w:rsidRPr="00023645">
        <w:rPr>
          <w:rFonts w:ascii="Arial" w:eastAsia="Times New Roman" w:hAnsi="Arial" w:cs="Arial"/>
          <w:color w:val="000000"/>
          <w:sz w:val="20"/>
          <w:szCs w:val="20"/>
        </w:rPr>
        <w:t xml:space="preserve"> * Protesters near Tent Courts, with ACLU Texas.* Crossing the bridge into Matamoros MX to bear witness.* Migrants and asylum seekers. * Banners by artist </w:t>
      </w:r>
      <w:hyperlink r:id="rId14" w:history="1">
        <w:r w:rsidRPr="00023645">
          <w:rPr>
            <w:rFonts w:ascii="Arial" w:eastAsia="Times New Roman" w:hAnsi="Arial" w:cs="Arial"/>
            <w:color w:val="1155CC"/>
            <w:sz w:val="20"/>
            <w:szCs w:val="20"/>
            <w:u w:val="single"/>
          </w:rPr>
          <w:t xml:space="preserve">Alessandra </w:t>
        </w:r>
        <w:proofErr w:type="spellStart"/>
        <w:r w:rsidRPr="00023645">
          <w:rPr>
            <w:rFonts w:ascii="Arial" w:eastAsia="Times New Roman" w:hAnsi="Arial" w:cs="Arial"/>
            <w:color w:val="1155CC"/>
            <w:sz w:val="20"/>
            <w:szCs w:val="20"/>
            <w:u w:val="single"/>
          </w:rPr>
          <w:t>Mondolfi</w:t>
        </w:r>
        <w:proofErr w:type="spellEnd"/>
      </w:hyperlink>
      <w:r w:rsidRPr="00023645">
        <w:rPr>
          <w:rFonts w:ascii="Arial" w:eastAsia="Times New Roman" w:hAnsi="Arial" w:cs="Arial"/>
          <w:color w:val="000000"/>
          <w:sz w:val="20"/>
          <w:szCs w:val="20"/>
        </w:rPr>
        <w:t xml:space="preserve"> (see attached jpegs) that say “MPP Has Created a Humanitarian Crisis,” etc. </w:t>
      </w:r>
    </w:p>
    <w:p w14:paraId="0783F695" w14:textId="77777777" w:rsidR="00023645" w:rsidRPr="00023645" w:rsidRDefault="00023645" w:rsidP="00023645">
      <w:pPr>
        <w:rPr>
          <w:rFonts w:ascii="Times New Roman" w:eastAsia="Times New Roman" w:hAnsi="Times New Roman" w:cs="Times New Roman"/>
        </w:rPr>
      </w:pPr>
    </w:p>
    <w:p w14:paraId="6C9758B7"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What’s Different:</w:t>
      </w:r>
      <w:r w:rsidRPr="00023645">
        <w:rPr>
          <w:rFonts w:ascii="Arial" w:eastAsia="Times New Roman" w:hAnsi="Arial" w:cs="Arial"/>
          <w:color w:val="000000"/>
          <w:sz w:val="20"/>
          <w:szCs w:val="20"/>
        </w:rPr>
        <w:t xml:space="preserve"> Humanitarian relief at the border is vital, yet not enough. Tears are not enough--we need outrage. </w:t>
      </w:r>
      <w:r w:rsidRPr="00023645">
        <w:rPr>
          <w:rFonts w:ascii="Arial" w:eastAsia="Times New Roman" w:hAnsi="Arial" w:cs="Arial"/>
          <w:i/>
          <w:iCs/>
          <w:color w:val="000000"/>
          <w:sz w:val="20"/>
          <w:szCs w:val="20"/>
        </w:rPr>
        <w:t xml:space="preserve">Witness at the Border </w:t>
      </w:r>
      <w:r w:rsidRPr="00023645">
        <w:rPr>
          <w:rFonts w:ascii="Arial" w:eastAsia="Times New Roman" w:hAnsi="Arial" w:cs="Arial"/>
          <w:color w:val="000000"/>
          <w:sz w:val="20"/>
          <w:szCs w:val="20"/>
        </w:rPr>
        <w:t xml:space="preserve">demands an end to cruel policies that corrupt our legal system and force people to live in dangerous and degrading circumstances. </w:t>
      </w:r>
      <w:r w:rsidRPr="00023645">
        <w:rPr>
          <w:rFonts w:ascii="Arial" w:eastAsia="Times New Roman" w:hAnsi="Arial" w:cs="Arial"/>
          <w:color w:val="000000"/>
          <w:sz w:val="20"/>
          <w:szCs w:val="20"/>
          <w:u w:val="single"/>
        </w:rPr>
        <w:t>Activists will sustain a presence at the border until the policy of MPP is reversed and asylum rights are restored.</w:t>
      </w:r>
      <w:r w:rsidRPr="00023645">
        <w:rPr>
          <w:rFonts w:ascii="Arial" w:eastAsia="Times New Roman" w:hAnsi="Arial" w:cs="Arial"/>
          <w:color w:val="000000"/>
          <w:sz w:val="20"/>
          <w:szCs w:val="20"/>
        </w:rPr>
        <w:t xml:space="preserve"> </w:t>
      </w:r>
      <w:r w:rsidRPr="00023645">
        <w:rPr>
          <w:rFonts w:ascii="Arial" w:eastAsia="Times New Roman" w:hAnsi="Arial" w:cs="Arial"/>
          <w:i/>
          <w:iCs/>
          <w:color w:val="000000"/>
          <w:sz w:val="20"/>
          <w:szCs w:val="20"/>
        </w:rPr>
        <w:t>Witness at the Border</w:t>
      </w:r>
      <w:r w:rsidRPr="00023645">
        <w:rPr>
          <w:rFonts w:ascii="Arial" w:eastAsia="Times New Roman" w:hAnsi="Arial" w:cs="Arial"/>
          <w:color w:val="000000"/>
          <w:sz w:val="20"/>
          <w:szCs w:val="20"/>
        </w:rPr>
        <w:t xml:space="preserve"> calls on elected officials and all those horrified by what is being done in our name to come and see for themselves.</w:t>
      </w:r>
    </w:p>
    <w:p w14:paraId="0533533A" w14:textId="77777777" w:rsidR="00023645" w:rsidRPr="00023645" w:rsidRDefault="00023645" w:rsidP="00023645">
      <w:pPr>
        <w:rPr>
          <w:rFonts w:ascii="Times New Roman" w:eastAsia="Times New Roman" w:hAnsi="Times New Roman" w:cs="Times New Roman"/>
        </w:rPr>
      </w:pPr>
    </w:p>
    <w:p w14:paraId="1D0C9D88"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0"/>
          <w:szCs w:val="20"/>
        </w:rPr>
        <w:t xml:space="preserve">Background: </w:t>
      </w:r>
      <w:r w:rsidRPr="00023645">
        <w:rPr>
          <w:rFonts w:ascii="Arial" w:eastAsia="Times New Roman" w:hAnsi="Arial" w:cs="Arial"/>
          <w:color w:val="000000"/>
          <w:sz w:val="20"/>
          <w:szCs w:val="20"/>
        </w:rPr>
        <w:t>Since MPP was instituted, an estimated 60,000 migrants and asylum seekers (plus thousands more asylum seekers waiting in Mexico due to the US policy known as “</w:t>
      </w:r>
      <w:hyperlink r:id="rId15" w:history="1">
        <w:r w:rsidRPr="00023645">
          <w:rPr>
            <w:rFonts w:ascii="Arial" w:eastAsia="Times New Roman" w:hAnsi="Arial" w:cs="Arial"/>
            <w:color w:val="1155CC"/>
            <w:sz w:val="20"/>
            <w:szCs w:val="20"/>
            <w:u w:val="single"/>
          </w:rPr>
          <w:t>metering”</w:t>
        </w:r>
      </w:hyperlink>
      <w:r w:rsidRPr="00023645">
        <w:rPr>
          <w:rFonts w:ascii="Arial" w:eastAsia="Times New Roman" w:hAnsi="Arial" w:cs="Arial"/>
          <w:color w:val="000000"/>
          <w:sz w:val="20"/>
          <w:szCs w:val="20"/>
        </w:rPr>
        <w:t xml:space="preserve">) are trapped on the Mexican side of the border. International observers and anecdotal evidence indicate a high level of violence against young girls and women, abductions, rape, extortion. </w:t>
      </w:r>
      <w:hyperlink r:id="rId16" w:history="1">
        <w:r w:rsidRPr="00023645">
          <w:rPr>
            <w:rFonts w:ascii="Arial" w:eastAsia="Times New Roman" w:hAnsi="Arial" w:cs="Arial"/>
            <w:color w:val="1155CC"/>
            <w:sz w:val="20"/>
            <w:szCs w:val="20"/>
            <w:u w:val="single"/>
          </w:rPr>
          <w:t>Family separation</w:t>
        </w:r>
      </w:hyperlink>
      <w:r w:rsidRPr="00023645">
        <w:rPr>
          <w:rFonts w:ascii="Arial" w:eastAsia="Times New Roman" w:hAnsi="Arial" w:cs="Arial"/>
          <w:color w:val="000000"/>
          <w:sz w:val="20"/>
          <w:szCs w:val="20"/>
        </w:rPr>
        <w:t xml:space="preserve"> continues, albeit out of sight of most Americans.</w:t>
      </w:r>
    </w:p>
    <w:p w14:paraId="08042C7F"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w:t>
      </w:r>
    </w:p>
    <w:p w14:paraId="232BBF8F"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b/>
          <w:bCs/>
          <w:color w:val="000000"/>
          <w:sz w:val="22"/>
          <w:szCs w:val="22"/>
        </w:rPr>
        <w:t>Media Contacts</w:t>
      </w:r>
    </w:p>
    <w:p w14:paraId="606085FF"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2"/>
          <w:szCs w:val="22"/>
        </w:rPr>
        <w:t xml:space="preserve">• </w:t>
      </w:r>
      <w:r w:rsidRPr="00023645">
        <w:rPr>
          <w:rFonts w:ascii="Arial" w:eastAsia="Times New Roman" w:hAnsi="Arial" w:cs="Arial"/>
          <w:color w:val="000000"/>
          <w:sz w:val="20"/>
          <w:szCs w:val="20"/>
        </w:rPr>
        <w:t>Joshua Rubin,</w:t>
      </w:r>
      <w:r w:rsidRPr="00023645">
        <w:rPr>
          <w:rFonts w:ascii="Arial" w:eastAsia="Times New Roman" w:hAnsi="Arial" w:cs="Arial"/>
          <w:color w:val="0563C2"/>
          <w:sz w:val="20"/>
          <w:szCs w:val="20"/>
        </w:rPr>
        <w:t xml:space="preserve"> </w:t>
      </w:r>
      <w:hyperlink r:id="rId17" w:history="1">
        <w:r w:rsidRPr="00023645">
          <w:rPr>
            <w:rFonts w:ascii="Arial" w:eastAsia="Times New Roman" w:hAnsi="Arial" w:cs="Arial"/>
            <w:i/>
            <w:iCs/>
            <w:color w:val="1155CC"/>
            <w:sz w:val="20"/>
            <w:szCs w:val="20"/>
            <w:u w:val="single"/>
          </w:rPr>
          <w:t xml:space="preserve">Witness at the Border </w:t>
        </w:r>
        <w:r w:rsidRPr="00023645">
          <w:rPr>
            <w:rFonts w:ascii="Arial" w:eastAsia="Times New Roman" w:hAnsi="Arial" w:cs="Arial"/>
            <w:color w:val="1155CC"/>
            <w:sz w:val="20"/>
            <w:szCs w:val="20"/>
            <w:u w:val="single"/>
          </w:rPr>
          <w:t>founder</w:t>
        </w:r>
      </w:hyperlink>
      <w:r w:rsidRPr="00023645">
        <w:rPr>
          <w:rFonts w:ascii="Arial" w:eastAsia="Times New Roman" w:hAnsi="Arial" w:cs="Arial"/>
          <w:color w:val="0563C2"/>
          <w:sz w:val="20"/>
          <w:szCs w:val="20"/>
        </w:rPr>
        <w:t xml:space="preserve">, </w:t>
      </w:r>
      <w:r w:rsidRPr="00023645">
        <w:rPr>
          <w:rFonts w:ascii="Arial" w:eastAsia="Times New Roman" w:hAnsi="Arial" w:cs="Arial"/>
          <w:color w:val="000000"/>
          <w:sz w:val="20"/>
          <w:szCs w:val="20"/>
        </w:rPr>
        <w:t>917-693-9676 </w:t>
      </w:r>
    </w:p>
    <w:p w14:paraId="7201788D"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xml:space="preserve">• Imelda Mieja, </w:t>
      </w:r>
      <w:hyperlink r:id="rId18" w:history="1">
        <w:r w:rsidRPr="00023645">
          <w:rPr>
            <w:rFonts w:ascii="Arial" w:eastAsia="Times New Roman" w:hAnsi="Arial" w:cs="Arial"/>
            <w:color w:val="1155CC"/>
            <w:sz w:val="20"/>
            <w:szCs w:val="20"/>
            <w:u w:val="single"/>
          </w:rPr>
          <w:t>ACLU Texas</w:t>
        </w:r>
      </w:hyperlink>
      <w:r w:rsidRPr="00023645">
        <w:rPr>
          <w:rFonts w:ascii="Arial" w:eastAsia="Times New Roman" w:hAnsi="Arial" w:cs="Arial"/>
          <w:color w:val="000000"/>
          <w:sz w:val="20"/>
          <w:szCs w:val="20"/>
        </w:rPr>
        <w:t xml:space="preserve">, 346-299-6803, </w:t>
      </w:r>
      <w:hyperlink r:id="rId19" w:history="1">
        <w:r w:rsidRPr="00023645">
          <w:rPr>
            <w:rFonts w:ascii="Arial" w:eastAsia="Times New Roman" w:hAnsi="Arial" w:cs="Arial"/>
            <w:color w:val="1155CC"/>
            <w:sz w:val="20"/>
            <w:szCs w:val="20"/>
            <w:u w:val="single"/>
          </w:rPr>
          <w:t>media@aclutx.org</w:t>
        </w:r>
      </w:hyperlink>
      <w:r w:rsidRPr="00023645">
        <w:rPr>
          <w:rFonts w:ascii="Arial" w:eastAsia="Times New Roman" w:hAnsi="Arial" w:cs="Arial"/>
          <w:color w:val="000000"/>
          <w:sz w:val="20"/>
          <w:szCs w:val="20"/>
        </w:rPr>
        <w:t> </w:t>
      </w:r>
    </w:p>
    <w:p w14:paraId="3D7AAF29"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xml:space="preserve">• </w:t>
      </w:r>
      <w:hyperlink r:id="rId20" w:history="1">
        <w:r w:rsidRPr="00023645">
          <w:rPr>
            <w:rFonts w:ascii="Arial" w:eastAsia="Times New Roman" w:hAnsi="Arial" w:cs="Arial"/>
            <w:color w:val="1155CC"/>
            <w:sz w:val="20"/>
            <w:szCs w:val="20"/>
            <w:u w:val="single"/>
          </w:rPr>
          <w:t>Camilo Perez Bustillo</w:t>
        </w:r>
      </w:hyperlink>
      <w:r w:rsidRPr="00023645">
        <w:rPr>
          <w:rFonts w:ascii="Arial" w:eastAsia="Times New Roman" w:hAnsi="Arial" w:cs="Arial"/>
          <w:color w:val="000000"/>
          <w:sz w:val="20"/>
          <w:szCs w:val="20"/>
        </w:rPr>
        <w:t xml:space="preserve">, Ctr for Advanced Study in Behavioral Sciences, Stanford Univ., </w:t>
      </w:r>
      <w:r w:rsidRPr="00023645">
        <w:rPr>
          <w:rFonts w:ascii="Arial" w:eastAsia="Times New Roman" w:hAnsi="Arial" w:cs="Arial"/>
          <w:color w:val="222222"/>
          <w:sz w:val="20"/>
          <w:szCs w:val="20"/>
          <w:shd w:val="clear" w:color="auto" w:fill="FFFFFF"/>
        </w:rPr>
        <w:t>937-951-5911</w:t>
      </w:r>
      <w:r w:rsidRPr="00023645">
        <w:rPr>
          <w:rFonts w:ascii="Arial" w:eastAsia="Times New Roman" w:hAnsi="Arial" w:cs="Arial"/>
          <w:color w:val="000000"/>
          <w:sz w:val="20"/>
          <w:szCs w:val="20"/>
        </w:rPr>
        <w:t>  </w:t>
      </w:r>
    </w:p>
    <w:p w14:paraId="269E8E24"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xml:space="preserve">• Karla Barber, </w:t>
      </w:r>
      <w:r w:rsidRPr="00023645">
        <w:rPr>
          <w:rFonts w:ascii="Arial" w:eastAsia="Times New Roman" w:hAnsi="Arial" w:cs="Arial"/>
          <w:i/>
          <w:iCs/>
          <w:color w:val="000000"/>
          <w:sz w:val="20"/>
          <w:szCs w:val="20"/>
        </w:rPr>
        <w:t>Witness at the Border</w:t>
      </w:r>
      <w:r w:rsidRPr="00023645">
        <w:rPr>
          <w:rFonts w:ascii="Arial" w:eastAsia="Times New Roman" w:hAnsi="Arial" w:cs="Arial"/>
          <w:color w:val="000000"/>
          <w:sz w:val="20"/>
          <w:szCs w:val="20"/>
        </w:rPr>
        <w:t xml:space="preserve"> Texas team, 214-729-4870, witnessmpp@gmail.com</w:t>
      </w:r>
    </w:p>
    <w:p w14:paraId="2BBFB12E" w14:textId="77777777" w:rsidR="00023645" w:rsidRPr="00023645" w:rsidRDefault="00023645" w:rsidP="00023645">
      <w:pPr>
        <w:ind w:left="720" w:right="540"/>
        <w:rPr>
          <w:rFonts w:ascii="Times New Roman" w:eastAsia="Times New Roman" w:hAnsi="Times New Roman" w:cs="Times New Roman"/>
        </w:rPr>
      </w:pPr>
      <w:r w:rsidRPr="00023645">
        <w:rPr>
          <w:rFonts w:ascii="Arial" w:eastAsia="Times New Roman" w:hAnsi="Arial" w:cs="Arial"/>
          <w:color w:val="000000"/>
          <w:sz w:val="20"/>
          <w:szCs w:val="20"/>
        </w:rPr>
        <w:t>• Thomas Cartwright, Global Refugee Advocate, 614-208-2791,Thcartwright@gmail.com</w:t>
      </w:r>
    </w:p>
    <w:p w14:paraId="73FCEABB" w14:textId="77777777" w:rsidR="00023645" w:rsidRPr="00023645" w:rsidRDefault="00023645" w:rsidP="00023645">
      <w:pPr>
        <w:rPr>
          <w:rFonts w:ascii="Times New Roman" w:eastAsia="Times New Roman" w:hAnsi="Times New Roman" w:cs="Times New Roman"/>
        </w:rPr>
      </w:pPr>
    </w:p>
    <w:p w14:paraId="48C5EA8A"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color w:val="000000"/>
          <w:sz w:val="20"/>
          <w:szCs w:val="20"/>
        </w:rPr>
        <w:t>#EndMPP #WitnessAtTheBorder #RestoreAsylum #WelcomeRefugees</w:t>
      </w:r>
    </w:p>
    <w:p w14:paraId="6BC38B78" w14:textId="77777777" w:rsidR="00023645" w:rsidRPr="00023645" w:rsidRDefault="00023645" w:rsidP="00023645">
      <w:pPr>
        <w:rPr>
          <w:rFonts w:ascii="Times New Roman" w:eastAsia="Times New Roman" w:hAnsi="Times New Roman" w:cs="Times New Roman"/>
        </w:rPr>
      </w:pPr>
    </w:p>
    <w:p w14:paraId="47CA648B" w14:textId="167EA164"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0"/>
          <w:szCs w:val="20"/>
          <w:bdr w:val="none" w:sz="0" w:space="0" w:color="auto" w:frame="1"/>
        </w:rPr>
        <w:lastRenderedPageBreak/>
        <w:fldChar w:fldCharType="begin"/>
      </w:r>
      <w:r w:rsidRPr="00023645">
        <w:rPr>
          <w:rFonts w:ascii="Arial" w:eastAsia="Times New Roman" w:hAnsi="Arial" w:cs="Arial"/>
          <w:b/>
          <w:bCs/>
          <w:color w:val="000000"/>
          <w:sz w:val="20"/>
          <w:szCs w:val="20"/>
          <w:bdr w:val="none" w:sz="0" w:space="0" w:color="auto" w:frame="1"/>
        </w:rPr>
        <w:instrText xml:space="preserve"> INCLUDEPICTURE "https://lh5.googleusercontent.com/f9Nua6qUusQMg4RNDDsj0wdBKnSRaUTwjGqN614Dqp1XxFztTKUI07KouoWXyjH1uB7QCCB86LZoFdg2RzQ2JUeBYDzOc5Q6nK9jEvPvVjkwTpYE55ScfQ-v0XkAskA0x1HufbuP" \* MERGEFORMATINET </w:instrText>
      </w:r>
      <w:r w:rsidRPr="00023645">
        <w:rPr>
          <w:rFonts w:ascii="Arial" w:eastAsia="Times New Roman" w:hAnsi="Arial" w:cs="Arial"/>
          <w:b/>
          <w:bCs/>
          <w:color w:val="000000"/>
          <w:sz w:val="20"/>
          <w:szCs w:val="20"/>
          <w:bdr w:val="none" w:sz="0" w:space="0" w:color="auto" w:frame="1"/>
        </w:rPr>
        <w:fldChar w:fldCharType="separate"/>
      </w:r>
      <w:r w:rsidRPr="00023645">
        <w:rPr>
          <w:rFonts w:ascii="Arial" w:eastAsia="Times New Roman" w:hAnsi="Arial" w:cs="Arial"/>
          <w:b/>
          <w:bCs/>
          <w:noProof/>
          <w:color w:val="000000"/>
          <w:sz w:val="20"/>
          <w:szCs w:val="20"/>
          <w:bdr w:val="none" w:sz="0" w:space="0" w:color="auto" w:frame="1"/>
        </w:rPr>
        <w:drawing>
          <wp:inline distT="0" distB="0" distL="0" distR="0" wp14:anchorId="09FA07CD" wp14:editId="5290C266">
            <wp:extent cx="5943600" cy="4888230"/>
            <wp:effectExtent l="0" t="0" r="0" b="1270"/>
            <wp:docPr id="2" name="Picture 2" descr="A red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888230"/>
                    </a:xfrm>
                    <a:prstGeom prst="rect">
                      <a:avLst/>
                    </a:prstGeom>
                    <a:noFill/>
                    <a:ln>
                      <a:noFill/>
                    </a:ln>
                  </pic:spPr>
                </pic:pic>
              </a:graphicData>
            </a:graphic>
          </wp:inline>
        </w:drawing>
      </w:r>
      <w:r w:rsidRPr="00023645">
        <w:rPr>
          <w:rFonts w:ascii="Arial" w:eastAsia="Times New Roman" w:hAnsi="Arial" w:cs="Arial"/>
          <w:b/>
          <w:bCs/>
          <w:color w:val="000000"/>
          <w:sz w:val="20"/>
          <w:szCs w:val="20"/>
          <w:bdr w:val="none" w:sz="0" w:space="0" w:color="auto" w:frame="1"/>
        </w:rPr>
        <w:fldChar w:fldCharType="end"/>
      </w:r>
    </w:p>
    <w:p w14:paraId="3A7FFC57" w14:textId="77777777" w:rsidR="00023645" w:rsidRPr="00023645" w:rsidRDefault="00023645" w:rsidP="00023645">
      <w:pPr>
        <w:rPr>
          <w:rFonts w:ascii="Times New Roman" w:eastAsia="Times New Roman" w:hAnsi="Times New Roman" w:cs="Times New Roman"/>
        </w:rPr>
      </w:pPr>
    </w:p>
    <w:p w14:paraId="5B007942" w14:textId="2342DE9D"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000000"/>
          <w:sz w:val="20"/>
          <w:szCs w:val="20"/>
          <w:bdr w:val="none" w:sz="0" w:space="0" w:color="auto" w:frame="1"/>
        </w:rPr>
        <w:fldChar w:fldCharType="begin"/>
      </w:r>
      <w:r w:rsidRPr="00023645">
        <w:rPr>
          <w:rFonts w:ascii="Arial" w:eastAsia="Times New Roman" w:hAnsi="Arial" w:cs="Arial"/>
          <w:b/>
          <w:bCs/>
          <w:color w:val="000000"/>
          <w:sz w:val="20"/>
          <w:szCs w:val="20"/>
          <w:bdr w:val="none" w:sz="0" w:space="0" w:color="auto" w:frame="1"/>
        </w:rPr>
        <w:instrText xml:space="preserve"> INCLUDEPICTURE "https://lh4.googleusercontent.com/Cj_i_Ztkh4jrVbxmuOnnQdmHlxZmVzRLCycb3mZ6cxGNIOrPFkmyULExjTR9ilCDCh_KLiyn3pjTFSR5sKG8aSZCt17OExopzTCZ7kql_JZx3jVIb0cxU2IZj6ObeJ8IE9FamEHn" \* MERGEFORMATINET </w:instrText>
      </w:r>
      <w:r w:rsidRPr="00023645">
        <w:rPr>
          <w:rFonts w:ascii="Arial" w:eastAsia="Times New Roman" w:hAnsi="Arial" w:cs="Arial"/>
          <w:b/>
          <w:bCs/>
          <w:color w:val="000000"/>
          <w:sz w:val="20"/>
          <w:szCs w:val="20"/>
          <w:bdr w:val="none" w:sz="0" w:space="0" w:color="auto" w:frame="1"/>
        </w:rPr>
        <w:fldChar w:fldCharType="separate"/>
      </w:r>
      <w:r w:rsidRPr="00023645">
        <w:rPr>
          <w:rFonts w:ascii="Arial" w:eastAsia="Times New Roman" w:hAnsi="Arial" w:cs="Arial"/>
          <w:b/>
          <w:bCs/>
          <w:noProof/>
          <w:color w:val="000000"/>
          <w:sz w:val="20"/>
          <w:szCs w:val="20"/>
          <w:bdr w:val="none" w:sz="0" w:space="0" w:color="auto" w:frame="1"/>
        </w:rPr>
        <w:drawing>
          <wp:inline distT="0" distB="0" distL="0" distR="0" wp14:anchorId="5809F6DF" wp14:editId="2C6B164A">
            <wp:extent cx="5943600" cy="251714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517140"/>
                    </a:xfrm>
                    <a:prstGeom prst="rect">
                      <a:avLst/>
                    </a:prstGeom>
                    <a:noFill/>
                    <a:ln>
                      <a:noFill/>
                    </a:ln>
                  </pic:spPr>
                </pic:pic>
              </a:graphicData>
            </a:graphic>
          </wp:inline>
        </w:drawing>
      </w:r>
      <w:r w:rsidRPr="00023645">
        <w:rPr>
          <w:rFonts w:ascii="Arial" w:eastAsia="Times New Roman" w:hAnsi="Arial" w:cs="Arial"/>
          <w:b/>
          <w:bCs/>
          <w:color w:val="000000"/>
          <w:sz w:val="20"/>
          <w:szCs w:val="20"/>
          <w:bdr w:val="none" w:sz="0" w:space="0" w:color="auto" w:frame="1"/>
        </w:rPr>
        <w:fldChar w:fldCharType="end"/>
      </w:r>
    </w:p>
    <w:p w14:paraId="3C38C925" w14:textId="77777777" w:rsidR="00023645" w:rsidRPr="00023645" w:rsidRDefault="00023645" w:rsidP="00023645">
      <w:pPr>
        <w:ind w:left="720" w:right="540"/>
        <w:jc w:val="center"/>
        <w:rPr>
          <w:rFonts w:ascii="Times New Roman" w:eastAsia="Times New Roman" w:hAnsi="Times New Roman" w:cs="Times New Roman"/>
        </w:rPr>
      </w:pPr>
      <w:r w:rsidRPr="00023645">
        <w:rPr>
          <w:rFonts w:ascii="Arial" w:eastAsia="Times New Roman" w:hAnsi="Arial" w:cs="Arial"/>
          <w:b/>
          <w:bCs/>
          <w:color w:val="222222"/>
          <w:sz w:val="22"/>
          <w:szCs w:val="22"/>
          <w:shd w:val="clear" w:color="auto" w:fill="FFFFFF"/>
        </w:rPr>
        <w:t xml:space="preserve">“Banner art by Alessandra </w:t>
      </w:r>
      <w:proofErr w:type="spellStart"/>
      <w:r w:rsidRPr="00023645">
        <w:rPr>
          <w:rFonts w:ascii="Arial" w:eastAsia="Times New Roman" w:hAnsi="Arial" w:cs="Arial"/>
          <w:b/>
          <w:bCs/>
          <w:color w:val="222222"/>
          <w:sz w:val="22"/>
          <w:szCs w:val="22"/>
          <w:shd w:val="clear" w:color="auto" w:fill="FFFFFF"/>
        </w:rPr>
        <w:t>Mondolfi</w:t>
      </w:r>
      <w:proofErr w:type="spellEnd"/>
      <w:r w:rsidRPr="00023645">
        <w:rPr>
          <w:rFonts w:ascii="Arial" w:eastAsia="Times New Roman" w:hAnsi="Arial" w:cs="Arial"/>
          <w:b/>
          <w:bCs/>
          <w:color w:val="222222"/>
          <w:sz w:val="22"/>
          <w:szCs w:val="22"/>
          <w:shd w:val="clear" w:color="auto" w:fill="FFFFFF"/>
        </w:rPr>
        <w:t xml:space="preserve"> at Witness at the Border Vigil launching January 12, 2020 to decry the injustice of Remain in Mexico policy.” </w:t>
      </w:r>
    </w:p>
    <w:p w14:paraId="66B9C83B" w14:textId="32EE5A12" w:rsidR="00744E37" w:rsidRDefault="00744E37">
      <w:bookmarkStart w:id="0" w:name="_GoBack"/>
      <w:bookmarkEnd w:id="0"/>
    </w:p>
    <w:sectPr w:rsidR="00744E37" w:rsidSect="0084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37"/>
    <w:rsid w:val="00023645"/>
    <w:rsid w:val="00744E37"/>
    <w:rsid w:val="00840450"/>
    <w:rsid w:val="00A3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15E0F"/>
  <w15:chartTrackingRefBased/>
  <w15:docId w15:val="{1A266656-6ED2-3642-8585-44BAD7E1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6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645"/>
    <w:rPr>
      <w:rFonts w:ascii="Times New Roman" w:hAnsi="Times New Roman" w:cs="Times New Roman"/>
      <w:sz w:val="18"/>
      <w:szCs w:val="18"/>
    </w:rPr>
  </w:style>
  <w:style w:type="paragraph" w:styleId="NormalWeb">
    <w:name w:val="Normal (Web)"/>
    <w:basedOn w:val="Normal"/>
    <w:uiPriority w:val="99"/>
    <w:semiHidden/>
    <w:unhideWhenUsed/>
    <w:rsid w:val="000236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23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19/mar/06/immigration-migrant-children-homestead-florida" TargetMode="External"/><Relationship Id="rId13" Type="http://schemas.openxmlformats.org/officeDocument/2006/relationships/hyperlink" Target="https://riovalleyreliefproject.org/" TargetMode="External"/><Relationship Id="rId18" Type="http://schemas.openxmlformats.org/officeDocument/2006/relationships/hyperlink" Target="https://www.aclutx.org/"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www.cbsnews.com/news/children-at-border-why-a-man-camped-outside-a-facility-for-migrant-children-in-an-rv-and-what-he-found/" TargetMode="External"/><Relationship Id="rId12" Type="http://schemas.openxmlformats.org/officeDocument/2006/relationships/hyperlink" Target="https://www.granniesrespond.org/" TargetMode="External"/><Relationship Id="rId17" Type="http://schemas.openxmlformats.org/officeDocument/2006/relationships/hyperlink" Target="https://www.facebook.com/search/top/?q=witness%3A%20tornillo.%20target%3A%20mpp&amp;epa=SEARCH_BOX" TargetMode="External"/><Relationship Id="rId2" Type="http://schemas.openxmlformats.org/officeDocument/2006/relationships/settings" Target="settings.xml"/><Relationship Id="rId16" Type="http://schemas.openxmlformats.org/officeDocument/2006/relationships/hyperlink" Target="https://www.npr.org/2019/11/27/783360378/i-want-to-be-sure-my-son-is-safe-asylum-seekers-send-children-across-border-alon" TargetMode="External"/><Relationship Id="rId20" Type="http://schemas.openxmlformats.org/officeDocument/2006/relationships/hyperlink" Target="https://casbs.stanford.edu/people/camilo-perez-bustillo" TargetMode="External"/><Relationship Id="rId1" Type="http://schemas.openxmlformats.org/officeDocument/2006/relationships/styles" Target="styles.xml"/><Relationship Id="rId6" Type="http://schemas.openxmlformats.org/officeDocument/2006/relationships/hyperlink" Target="https://www.wsj.com/articles/u-s-opens-immigration-tent-courts-to-public-11577620801" TargetMode="External"/><Relationship Id="rId11" Type="http://schemas.openxmlformats.org/officeDocument/2006/relationships/hyperlink" Target="https://www.facebook.com/groups/408545369626373/"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wola.org/analysis/new-border-apprehensions-numbers-metering-effect-ports-of-entry/" TargetMode="External"/><Relationship Id="rId23" Type="http://schemas.openxmlformats.org/officeDocument/2006/relationships/fontTable" Target="fontTable.xml"/><Relationship Id="rId10" Type="http://schemas.openxmlformats.org/officeDocument/2006/relationships/hyperlink" Target="https://cdftexas.org/" TargetMode="External"/><Relationship Id="rId19" Type="http://schemas.openxmlformats.org/officeDocument/2006/relationships/hyperlink" Target="mailto:media@aclutx.org" TargetMode="External"/><Relationship Id="rId4" Type="http://schemas.openxmlformats.org/officeDocument/2006/relationships/image" Target="media/image1.png"/><Relationship Id="rId9" Type="http://schemas.openxmlformats.org/officeDocument/2006/relationships/hyperlink" Target="https://www.aclutx.org/en/news/whats-really-happening-our-border-and-what-you-can-do-help" TargetMode="External"/><Relationship Id="rId14" Type="http://schemas.openxmlformats.org/officeDocument/2006/relationships/hyperlink" Target="https://www.instagram.com/alessandramondolfi/"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941</Words>
  <Characters>4880</Characters>
  <Application>Microsoft Office Word</Application>
  <DocSecurity>0</DocSecurity>
  <Lines>113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freudenheim</dc:creator>
  <cp:keywords/>
  <dc:description/>
  <cp:lastModifiedBy>ellen freudenheim</cp:lastModifiedBy>
  <cp:revision>1</cp:revision>
  <dcterms:created xsi:type="dcterms:W3CDTF">2020-01-07T16:00:00Z</dcterms:created>
  <dcterms:modified xsi:type="dcterms:W3CDTF">2020-01-08T14:02:00Z</dcterms:modified>
</cp:coreProperties>
</file>